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7BDC" w14:textId="18AC5A41" w:rsidR="00D86092" w:rsidRDefault="00B02E95">
      <w:pPr>
        <w:rPr>
          <w:rFonts w:ascii="Arial" w:hAnsi="Arial" w:cs="Arial"/>
          <w:sz w:val="24"/>
          <w:szCs w:val="24"/>
        </w:rPr>
      </w:pPr>
      <w:r>
        <w:rPr>
          <w:rFonts w:cs="Calibri"/>
          <w:noProof/>
          <w:sz w:val="28"/>
          <w:szCs w:val="28"/>
        </w:rPr>
        <w:drawing>
          <wp:anchor distT="0" distB="0" distL="114300" distR="114300" simplePos="0" relativeHeight="251657728" behindDoc="1" locked="0" layoutInCell="1" allowOverlap="1" wp14:anchorId="67D13CA9" wp14:editId="406FB62B">
            <wp:simplePos x="0" y="0"/>
            <wp:positionH relativeFrom="column">
              <wp:posOffset>4775835</wp:posOffset>
            </wp:positionH>
            <wp:positionV relativeFrom="paragraph">
              <wp:posOffset>-99060</wp:posOffset>
            </wp:positionV>
            <wp:extent cx="929005" cy="929005"/>
            <wp:effectExtent l="0" t="0" r="0" b="0"/>
            <wp:wrapTight wrapText="bothSides">
              <wp:wrapPolygon edited="0">
                <wp:start x="0" y="0"/>
                <wp:lineTo x="0" y="21260"/>
                <wp:lineTo x="21260" y="21260"/>
                <wp:lineTo x="21260"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9005" cy="929005"/>
                    </a:xfrm>
                    <a:prstGeom prst="rect">
                      <a:avLst/>
                    </a:prstGeom>
                    <a:noFill/>
                  </pic:spPr>
                </pic:pic>
              </a:graphicData>
            </a:graphic>
            <wp14:sizeRelH relativeFrom="page">
              <wp14:pctWidth>0</wp14:pctWidth>
            </wp14:sizeRelH>
            <wp14:sizeRelV relativeFrom="page">
              <wp14:pctHeight>0</wp14:pctHeight>
            </wp14:sizeRelV>
          </wp:anchor>
        </w:drawing>
      </w:r>
      <w:r w:rsidR="00D86092" w:rsidRPr="004D520B">
        <w:rPr>
          <w:rFonts w:cs="Calibri"/>
          <w:b/>
          <w:sz w:val="28"/>
          <w:szCs w:val="28"/>
        </w:rPr>
        <w:t>Joachim Czychy</w:t>
      </w:r>
      <w:r w:rsidR="00D86092" w:rsidRPr="004D520B">
        <w:rPr>
          <w:rFonts w:cs="Calibri"/>
          <w:b/>
          <w:sz w:val="28"/>
          <w:szCs w:val="28"/>
        </w:rPr>
        <w:br/>
      </w:r>
      <w:r w:rsidR="00D86092" w:rsidRPr="004D520B">
        <w:rPr>
          <w:rFonts w:cs="Calibri"/>
          <w:sz w:val="28"/>
          <w:szCs w:val="28"/>
        </w:rPr>
        <w:t>Landespressesprecher</w:t>
      </w:r>
      <w:r w:rsidR="00D86092" w:rsidRPr="004D520B">
        <w:rPr>
          <w:rFonts w:cs="Calibri"/>
          <w:sz w:val="28"/>
          <w:szCs w:val="28"/>
        </w:rPr>
        <w:br/>
        <w:t>Deutsches Kraftfahrzeuggewerbe</w:t>
      </w:r>
      <w:r w:rsidR="00D86092" w:rsidRPr="004D520B">
        <w:rPr>
          <w:rFonts w:cs="Calibri"/>
          <w:sz w:val="24"/>
          <w:szCs w:val="24"/>
        </w:rPr>
        <w:br/>
      </w:r>
      <w:r w:rsidR="00D86092" w:rsidRPr="004D520B">
        <w:rPr>
          <w:rFonts w:cs="Calibri"/>
          <w:sz w:val="28"/>
          <w:szCs w:val="28"/>
        </w:rPr>
        <w:t>Landesverband Niedersachsen-Bremen</w:t>
      </w:r>
    </w:p>
    <w:p w14:paraId="49687260" w14:textId="77777777" w:rsidR="00325C9C" w:rsidRDefault="0034726C">
      <w:pPr>
        <w:rPr>
          <w:rFonts w:ascii="Arial" w:hAnsi="Arial" w:cs="Arial"/>
          <w:sz w:val="24"/>
          <w:szCs w:val="24"/>
        </w:rPr>
      </w:pPr>
      <w:r>
        <w:rPr>
          <w:rFonts w:ascii="Arial" w:hAnsi="Arial" w:cs="Arial"/>
          <w:sz w:val="24"/>
          <w:szCs w:val="24"/>
        </w:rPr>
        <w:pict w14:anchorId="6111043F">
          <v:rect id="_x0000_i1025" style="width:0;height:1.5pt" o:hralign="center" o:hrstd="t" o:hr="t" fillcolor="#aca899" stroked="f"/>
        </w:pict>
      </w:r>
    </w:p>
    <w:p w14:paraId="46F8A358" w14:textId="77777777" w:rsidR="00325C9C" w:rsidRDefault="00325C9C">
      <w:pPr>
        <w:rPr>
          <w:rFonts w:ascii="Arial" w:hAnsi="Arial" w:cs="Arial"/>
          <w:sz w:val="24"/>
          <w:szCs w:val="24"/>
        </w:rPr>
      </w:pPr>
    </w:p>
    <w:p w14:paraId="354CF07B" w14:textId="77777777" w:rsidR="001C5BA4" w:rsidRDefault="001C5BA4">
      <w:pPr>
        <w:rPr>
          <w:rFonts w:ascii="Arial" w:hAnsi="Arial" w:cs="Arial"/>
          <w:sz w:val="24"/>
          <w:szCs w:val="24"/>
        </w:rPr>
      </w:pPr>
    </w:p>
    <w:p w14:paraId="63B25C0C" w14:textId="66F9EE1E" w:rsidR="001C5BA4" w:rsidRPr="0047758E" w:rsidRDefault="0047758E">
      <w:pPr>
        <w:rPr>
          <w:rFonts w:ascii="Arial" w:hAnsi="Arial" w:cs="Arial"/>
          <w:b/>
          <w:bCs/>
          <w:color w:val="FF0000"/>
          <w:sz w:val="32"/>
          <w:szCs w:val="32"/>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7758E">
        <w:rPr>
          <w:rFonts w:ascii="Arial" w:hAnsi="Arial" w:cs="Arial"/>
          <w:b/>
          <w:bCs/>
          <w:color w:val="FF0000"/>
          <w:sz w:val="32"/>
          <w:szCs w:val="32"/>
        </w:rPr>
        <w:t xml:space="preserve"> </w:t>
      </w:r>
    </w:p>
    <w:p w14:paraId="4C822F7F" w14:textId="77777777" w:rsidR="00DC494A" w:rsidRPr="004D520B" w:rsidRDefault="00DC494A" w:rsidP="003639C5">
      <w:pPr>
        <w:spacing w:after="0" w:line="240" w:lineRule="auto"/>
        <w:jc w:val="center"/>
        <w:rPr>
          <w:rFonts w:cs="Calibri"/>
          <w:b/>
          <w:sz w:val="36"/>
          <w:szCs w:val="36"/>
        </w:rPr>
      </w:pPr>
      <w:r w:rsidRPr="004D520B">
        <w:rPr>
          <w:rFonts w:cs="Calibri"/>
          <w:b/>
          <w:sz w:val="36"/>
          <w:szCs w:val="36"/>
        </w:rPr>
        <w:t>Statement</w:t>
      </w:r>
    </w:p>
    <w:p w14:paraId="3964EDA2" w14:textId="77777777" w:rsidR="00DC494A" w:rsidRPr="004D520B" w:rsidRDefault="00DC494A" w:rsidP="003639C5">
      <w:pPr>
        <w:spacing w:after="0" w:line="240" w:lineRule="auto"/>
        <w:jc w:val="center"/>
        <w:rPr>
          <w:rFonts w:cs="Calibri"/>
          <w:b/>
          <w:sz w:val="36"/>
          <w:szCs w:val="36"/>
        </w:rPr>
      </w:pPr>
    </w:p>
    <w:p w14:paraId="6FFD392A" w14:textId="77777777" w:rsidR="00325C9C" w:rsidRPr="004D520B" w:rsidRDefault="00325C9C" w:rsidP="003639C5">
      <w:pPr>
        <w:spacing w:after="0" w:line="240" w:lineRule="auto"/>
        <w:jc w:val="center"/>
        <w:rPr>
          <w:rFonts w:cs="Calibri"/>
          <w:b/>
          <w:sz w:val="36"/>
          <w:szCs w:val="36"/>
        </w:rPr>
      </w:pPr>
      <w:r w:rsidRPr="004D520B">
        <w:rPr>
          <w:rFonts w:cs="Calibri"/>
          <w:b/>
          <w:sz w:val="36"/>
          <w:szCs w:val="36"/>
        </w:rPr>
        <w:t>Jahrespressekonferenz</w:t>
      </w:r>
    </w:p>
    <w:p w14:paraId="6086EDE0" w14:textId="77777777" w:rsidR="00325C9C" w:rsidRPr="004D520B" w:rsidRDefault="00716623" w:rsidP="00325C9C">
      <w:pPr>
        <w:jc w:val="center"/>
        <w:rPr>
          <w:rFonts w:cs="Calibri"/>
          <w:b/>
          <w:sz w:val="36"/>
          <w:szCs w:val="36"/>
        </w:rPr>
      </w:pPr>
      <w:r w:rsidRPr="004D520B">
        <w:rPr>
          <w:rFonts w:cs="Calibri"/>
          <w:b/>
          <w:sz w:val="36"/>
          <w:szCs w:val="36"/>
        </w:rPr>
        <w:t>Niedersachsen</w:t>
      </w:r>
    </w:p>
    <w:p w14:paraId="3360A0B0" w14:textId="5CBD72FA" w:rsidR="00325C9C" w:rsidRPr="004D520B" w:rsidRDefault="000E7ACA" w:rsidP="00325C9C">
      <w:pPr>
        <w:jc w:val="center"/>
        <w:rPr>
          <w:rFonts w:cs="Calibri"/>
          <w:b/>
          <w:sz w:val="36"/>
          <w:szCs w:val="36"/>
        </w:rPr>
      </w:pPr>
      <w:r>
        <w:rPr>
          <w:rFonts w:cs="Calibri"/>
          <w:b/>
          <w:sz w:val="36"/>
          <w:szCs w:val="36"/>
        </w:rPr>
        <w:t>9</w:t>
      </w:r>
      <w:r w:rsidR="00635999" w:rsidRPr="004D520B">
        <w:rPr>
          <w:rFonts w:cs="Calibri"/>
          <w:b/>
          <w:sz w:val="36"/>
          <w:szCs w:val="36"/>
        </w:rPr>
        <w:t>. März 20</w:t>
      </w:r>
      <w:r w:rsidR="00323031">
        <w:rPr>
          <w:rFonts w:cs="Calibri"/>
          <w:b/>
          <w:sz w:val="36"/>
          <w:szCs w:val="36"/>
        </w:rPr>
        <w:t>2</w:t>
      </w:r>
      <w:r>
        <w:rPr>
          <w:rFonts w:cs="Calibri"/>
          <w:b/>
          <w:sz w:val="36"/>
          <w:szCs w:val="36"/>
        </w:rPr>
        <w:t>3</w:t>
      </w:r>
    </w:p>
    <w:p w14:paraId="1D015283" w14:textId="77777777" w:rsidR="00325C9C" w:rsidRPr="004D520B" w:rsidRDefault="00325C9C" w:rsidP="00325C9C">
      <w:pPr>
        <w:rPr>
          <w:rFonts w:cs="Calibri"/>
          <w:sz w:val="24"/>
          <w:szCs w:val="24"/>
        </w:rPr>
      </w:pPr>
    </w:p>
    <w:p w14:paraId="56C72582" w14:textId="77777777" w:rsidR="00325C9C" w:rsidRPr="004D520B" w:rsidRDefault="00325C9C" w:rsidP="00325C9C">
      <w:pPr>
        <w:rPr>
          <w:rFonts w:cs="Calibri"/>
          <w:sz w:val="24"/>
          <w:szCs w:val="24"/>
        </w:rPr>
      </w:pPr>
    </w:p>
    <w:p w14:paraId="30F6D5BA" w14:textId="77777777" w:rsidR="00325C9C" w:rsidRPr="004D520B" w:rsidRDefault="00325C9C" w:rsidP="00325C9C">
      <w:pPr>
        <w:rPr>
          <w:rFonts w:cs="Calibri"/>
          <w:sz w:val="24"/>
          <w:szCs w:val="24"/>
        </w:rPr>
      </w:pPr>
    </w:p>
    <w:p w14:paraId="087210D2" w14:textId="77777777" w:rsidR="00325C9C" w:rsidRPr="004D520B" w:rsidRDefault="00325C9C" w:rsidP="00325C9C">
      <w:pPr>
        <w:rPr>
          <w:rFonts w:cs="Calibri"/>
          <w:sz w:val="24"/>
          <w:szCs w:val="24"/>
        </w:rPr>
      </w:pPr>
    </w:p>
    <w:p w14:paraId="1AFC105F" w14:textId="77777777" w:rsidR="00325C9C" w:rsidRPr="004D520B" w:rsidRDefault="00325C9C" w:rsidP="00325C9C">
      <w:pPr>
        <w:rPr>
          <w:rFonts w:cs="Calibri"/>
          <w:sz w:val="24"/>
          <w:szCs w:val="24"/>
        </w:rPr>
      </w:pPr>
    </w:p>
    <w:p w14:paraId="530CDC4F" w14:textId="77777777" w:rsidR="00325C9C" w:rsidRPr="004D520B" w:rsidRDefault="00325C9C" w:rsidP="00325C9C">
      <w:pPr>
        <w:rPr>
          <w:rFonts w:cs="Calibri"/>
          <w:sz w:val="24"/>
          <w:szCs w:val="24"/>
        </w:rPr>
      </w:pPr>
    </w:p>
    <w:p w14:paraId="2F6CADB3" w14:textId="77777777" w:rsidR="003639C5" w:rsidRPr="004D520B" w:rsidRDefault="003639C5" w:rsidP="003639C5">
      <w:pPr>
        <w:rPr>
          <w:rFonts w:cs="Calibri"/>
          <w:sz w:val="24"/>
          <w:szCs w:val="24"/>
        </w:rPr>
      </w:pPr>
    </w:p>
    <w:p w14:paraId="77506E30" w14:textId="77777777" w:rsidR="00325C9C" w:rsidRPr="004D520B" w:rsidRDefault="00325C9C" w:rsidP="00FB450D">
      <w:pPr>
        <w:jc w:val="center"/>
        <w:rPr>
          <w:rFonts w:cs="Calibri"/>
          <w:sz w:val="24"/>
          <w:szCs w:val="24"/>
        </w:rPr>
      </w:pPr>
      <w:r w:rsidRPr="004D520B">
        <w:rPr>
          <w:rFonts w:cs="Calibri"/>
          <w:sz w:val="24"/>
          <w:szCs w:val="24"/>
        </w:rPr>
        <w:t>Es gilt das gesprochene Wort</w:t>
      </w:r>
    </w:p>
    <w:p w14:paraId="63A0102F" w14:textId="77777777" w:rsidR="00325C9C" w:rsidRPr="004D520B" w:rsidRDefault="00325C9C">
      <w:pPr>
        <w:rPr>
          <w:rFonts w:cs="Calibri"/>
          <w:sz w:val="24"/>
          <w:szCs w:val="24"/>
        </w:rPr>
      </w:pPr>
    </w:p>
    <w:p w14:paraId="0E99D8E2" w14:textId="77777777" w:rsidR="00325C9C" w:rsidRPr="004D520B" w:rsidRDefault="00325C9C">
      <w:pPr>
        <w:rPr>
          <w:rFonts w:cs="Calibri"/>
          <w:sz w:val="24"/>
          <w:szCs w:val="24"/>
        </w:rPr>
      </w:pPr>
    </w:p>
    <w:p w14:paraId="3F22089B" w14:textId="77777777" w:rsidR="00325C9C" w:rsidRPr="004D520B" w:rsidRDefault="00325C9C">
      <w:pPr>
        <w:rPr>
          <w:rFonts w:cs="Calibri"/>
          <w:sz w:val="24"/>
          <w:szCs w:val="24"/>
        </w:rPr>
      </w:pPr>
    </w:p>
    <w:p w14:paraId="17B0E61F" w14:textId="77777777" w:rsidR="00325C9C" w:rsidRPr="004D520B" w:rsidRDefault="00325C9C">
      <w:pPr>
        <w:rPr>
          <w:rFonts w:cs="Calibri"/>
          <w:sz w:val="24"/>
          <w:szCs w:val="24"/>
        </w:rPr>
      </w:pPr>
    </w:p>
    <w:p w14:paraId="7878F57F" w14:textId="77777777" w:rsidR="00325C9C" w:rsidRPr="004D520B" w:rsidRDefault="00325C9C">
      <w:pPr>
        <w:rPr>
          <w:rFonts w:cs="Calibri"/>
          <w:sz w:val="24"/>
          <w:szCs w:val="24"/>
        </w:rPr>
      </w:pPr>
    </w:p>
    <w:p w14:paraId="536EF8DB" w14:textId="45A48D04" w:rsidR="007A5D3B" w:rsidRDefault="00AD7B42" w:rsidP="006B2018">
      <w:pPr>
        <w:jc w:val="both"/>
        <w:rPr>
          <w:rFonts w:asciiTheme="minorHAnsi" w:hAnsiTheme="minorHAnsi" w:cstheme="minorHAnsi"/>
          <w:sz w:val="24"/>
          <w:szCs w:val="24"/>
        </w:rPr>
      </w:pPr>
      <w:r w:rsidRPr="006B2018">
        <w:rPr>
          <w:rFonts w:asciiTheme="minorHAnsi" w:hAnsiTheme="minorHAnsi" w:cstheme="minorHAnsi"/>
          <w:sz w:val="24"/>
          <w:szCs w:val="24"/>
        </w:rPr>
        <w:lastRenderedPageBreak/>
        <w:t>Meine Damen, meine Herren</w:t>
      </w:r>
      <w:r w:rsidR="000E7ACA" w:rsidRPr="006B2018">
        <w:rPr>
          <w:rFonts w:asciiTheme="minorHAnsi" w:hAnsiTheme="minorHAnsi" w:cstheme="minorHAnsi"/>
          <w:sz w:val="24"/>
          <w:szCs w:val="24"/>
        </w:rPr>
        <w:t>,</w:t>
      </w:r>
    </w:p>
    <w:p w14:paraId="097864EC" w14:textId="128BD34D" w:rsidR="002C5304" w:rsidRPr="002C5304" w:rsidRDefault="002C5304" w:rsidP="002C5304">
      <w:pPr>
        <w:jc w:val="both"/>
        <w:rPr>
          <w:rFonts w:asciiTheme="minorHAnsi" w:hAnsiTheme="minorHAnsi" w:cstheme="minorHAnsi"/>
          <w:sz w:val="24"/>
          <w:szCs w:val="24"/>
        </w:rPr>
      </w:pPr>
      <w:r w:rsidRPr="002C5304">
        <w:rPr>
          <w:rFonts w:asciiTheme="minorHAnsi" w:hAnsiTheme="minorHAnsi" w:cstheme="minorHAnsi"/>
          <w:bCs/>
          <w:sz w:val="24"/>
          <w:szCs w:val="24"/>
        </w:rPr>
        <w:t xml:space="preserve">ich </w:t>
      </w:r>
      <w:proofErr w:type="spellStart"/>
      <w:r w:rsidRPr="002C5304">
        <w:rPr>
          <w:rFonts w:asciiTheme="minorHAnsi" w:hAnsiTheme="minorHAnsi" w:cstheme="minorHAnsi"/>
          <w:bCs/>
          <w:sz w:val="24"/>
          <w:szCs w:val="24"/>
        </w:rPr>
        <w:t>berichte</w:t>
      </w:r>
      <w:proofErr w:type="spellEnd"/>
      <w:r w:rsidRPr="002C5304">
        <w:rPr>
          <w:rFonts w:asciiTheme="minorHAnsi" w:hAnsiTheme="minorHAnsi" w:cstheme="minorHAnsi"/>
          <w:bCs/>
          <w:sz w:val="24"/>
          <w:szCs w:val="24"/>
        </w:rPr>
        <w:t xml:space="preserve"> über einen Geschäftsbereich des Autojahres 2022, der von massiven Turbulenzen durchgeschüttelt wurde: </w:t>
      </w:r>
      <w:r w:rsidRPr="002C5304">
        <w:rPr>
          <w:rFonts w:asciiTheme="minorHAnsi" w:hAnsiTheme="minorHAnsi" w:cstheme="minorHAnsi"/>
          <w:sz w:val="24"/>
          <w:szCs w:val="24"/>
        </w:rPr>
        <w:t xml:space="preserve">Der Gebrauchtwagenmarkt, der, wie Experten sagen, von einer </w:t>
      </w:r>
      <w:proofErr w:type="spellStart"/>
      <w:r w:rsidRPr="002C5304">
        <w:rPr>
          <w:rFonts w:asciiTheme="minorHAnsi" w:hAnsiTheme="minorHAnsi" w:cstheme="minorHAnsi"/>
          <w:sz w:val="24"/>
          <w:szCs w:val="24"/>
        </w:rPr>
        <w:t>multipen</w:t>
      </w:r>
      <w:proofErr w:type="spellEnd"/>
      <w:r w:rsidRPr="002C5304">
        <w:rPr>
          <w:rFonts w:asciiTheme="minorHAnsi" w:hAnsiTheme="minorHAnsi" w:cstheme="minorHAnsi"/>
          <w:sz w:val="24"/>
          <w:szCs w:val="24"/>
        </w:rPr>
        <w:t xml:space="preserve"> Mangellage gekennzeichnet war. Knappes Angebot, starke Nachfrage, hohe Preise. Dieser Dreiklang war alles andere als eine harmonische Melodie. Das vergangene Autojahr 2022 wird im Fokus des Handels mit gebrauchten Pkw als eines der schwächsten im niedersächsischen Automarkt eingehen, auch wenn die Bruttoerträge deutlich besser als in den Vorjahren waren.</w:t>
      </w:r>
    </w:p>
    <w:p w14:paraId="0B2F3D02" w14:textId="77777777" w:rsidR="002C5304" w:rsidRPr="002C5304" w:rsidRDefault="002C5304" w:rsidP="002C5304">
      <w:pPr>
        <w:jc w:val="both"/>
        <w:rPr>
          <w:rFonts w:asciiTheme="minorHAnsi" w:hAnsiTheme="minorHAnsi" w:cstheme="minorHAnsi"/>
          <w:sz w:val="24"/>
          <w:szCs w:val="24"/>
        </w:rPr>
      </w:pPr>
      <w:r w:rsidRPr="002C5304">
        <w:rPr>
          <w:rFonts w:asciiTheme="minorHAnsi" w:hAnsiTheme="minorHAnsi" w:cstheme="minorHAnsi"/>
          <w:sz w:val="24"/>
          <w:szCs w:val="24"/>
        </w:rPr>
        <w:t>Wenn keine Neuwagen gebaut werden, können diese später nicht als Gebrauchtwagen verkauft werden. Was so simpel klingt, hat sich seit dem Jahr 2020 auf drastische Weise realisiert. Der Automobilmarkt war bekanntlich früher von einer Überproduktion neuer Pkw belastet. Ein Ergebnis waren die sogenannten taktischen Zulassungen. Junge Gebrauchte von Vermietern und Eigenzulassungen der Hersteller und des Handels fluteten den Markt. Das ist Geschichte.</w:t>
      </w:r>
    </w:p>
    <w:p w14:paraId="0957B145" w14:textId="77777777" w:rsidR="002C5304" w:rsidRPr="002C5304" w:rsidRDefault="002C5304" w:rsidP="002C5304">
      <w:pPr>
        <w:jc w:val="both"/>
        <w:rPr>
          <w:rFonts w:asciiTheme="minorHAnsi" w:hAnsiTheme="minorHAnsi" w:cstheme="minorHAnsi"/>
          <w:sz w:val="24"/>
          <w:szCs w:val="24"/>
        </w:rPr>
      </w:pPr>
      <w:r w:rsidRPr="002C5304">
        <w:rPr>
          <w:rFonts w:asciiTheme="minorHAnsi" w:hAnsiTheme="minorHAnsi" w:cstheme="minorHAnsi"/>
          <w:sz w:val="24"/>
          <w:szCs w:val="24"/>
        </w:rPr>
        <w:t>Der Blick auf das Jahr 2022: Lediglich im Januar und Februar gab es im niedersächsischen Markt „grüne Zahlen“: 1,1 und 2,2 Prozent zum Jahresstart, dann begann die Talfahrt, die in einem Absturz endete.  Minus 17,2 Prozent auf 608.376 Pkw-Besitzumschreibungen. Das letzte krisenfreie Jahr 2019 bot fast 800.000 Halterwechsel und selbst der Vergleich zum Jahr 2020 mit rund 773.000 Umschreibungen bestätigt meine Aussage, dass der Gebrauchtwagenmarkt sehr schwach war und ist.</w:t>
      </w:r>
    </w:p>
    <w:p w14:paraId="031E232B" w14:textId="1B7548EC" w:rsidR="002C5304" w:rsidRPr="002C5304" w:rsidRDefault="002C5304" w:rsidP="002C5304">
      <w:pPr>
        <w:jc w:val="both"/>
        <w:rPr>
          <w:rFonts w:asciiTheme="minorHAnsi" w:hAnsiTheme="minorHAnsi" w:cstheme="minorHAnsi"/>
          <w:sz w:val="24"/>
          <w:szCs w:val="24"/>
        </w:rPr>
      </w:pPr>
      <w:r w:rsidRPr="002C5304">
        <w:rPr>
          <w:rFonts w:asciiTheme="minorHAnsi" w:hAnsiTheme="minorHAnsi" w:cstheme="minorHAnsi"/>
          <w:sz w:val="24"/>
          <w:szCs w:val="24"/>
        </w:rPr>
        <w:t xml:space="preserve">Der durchschnittliche Preis für einen Gebrauchten lag deutlich über dem Vorjahr. Es sind neue, bisher nicht bekannte Hoch-Marken erreicht worden. Im Privatmarkt gab es einen Preisschub um 39 Prozent auf 13.990 (Vorjahr: 10.010) Euro, im Markenhandel kletterte der durchschnittliche Preis um zehn Prozent auf 23.640 (Vorjahr: 21.250) Euro und der </w:t>
      </w:r>
      <w:proofErr w:type="spellStart"/>
      <w:r w:rsidRPr="002C5304">
        <w:rPr>
          <w:rFonts w:asciiTheme="minorHAnsi" w:hAnsiTheme="minorHAnsi" w:cstheme="minorHAnsi"/>
          <w:sz w:val="24"/>
          <w:szCs w:val="24"/>
        </w:rPr>
        <w:t>Freie</w:t>
      </w:r>
      <w:proofErr w:type="spellEnd"/>
      <w:r w:rsidRPr="002C5304">
        <w:rPr>
          <w:rFonts w:asciiTheme="minorHAnsi" w:hAnsiTheme="minorHAnsi" w:cstheme="minorHAnsi"/>
          <w:sz w:val="24"/>
          <w:szCs w:val="24"/>
        </w:rPr>
        <w:t xml:space="preserve"> Markt meldete 18.370 (Vorjahr: 14.470) Euro. Dies war ein Preissprung um 27 Prozent. Im hiesigen Markt bilanzierte man einen durchschnittlichen Gebrauchtwagenpreis von 19.130 (Vorjahr: 15.</w:t>
      </w:r>
      <w:r w:rsidR="005B76EC">
        <w:rPr>
          <w:rFonts w:asciiTheme="minorHAnsi" w:hAnsiTheme="minorHAnsi" w:cstheme="minorHAnsi"/>
          <w:sz w:val="24"/>
          <w:szCs w:val="24"/>
        </w:rPr>
        <w:t>740</w:t>
      </w:r>
      <w:r w:rsidRPr="002C5304">
        <w:rPr>
          <w:rFonts w:asciiTheme="minorHAnsi" w:hAnsiTheme="minorHAnsi" w:cstheme="minorHAnsi"/>
          <w:sz w:val="24"/>
          <w:szCs w:val="24"/>
        </w:rPr>
        <w:t>) Euro. Eine Steigerung um 21</w:t>
      </w:r>
      <w:r w:rsidR="00F27A2D">
        <w:rPr>
          <w:rFonts w:asciiTheme="minorHAnsi" w:hAnsiTheme="minorHAnsi" w:cstheme="minorHAnsi"/>
          <w:sz w:val="24"/>
          <w:szCs w:val="24"/>
        </w:rPr>
        <w:t xml:space="preserve"> </w:t>
      </w:r>
      <w:r w:rsidRPr="002C5304">
        <w:rPr>
          <w:rFonts w:asciiTheme="minorHAnsi" w:hAnsiTheme="minorHAnsi" w:cstheme="minorHAnsi"/>
          <w:sz w:val="24"/>
          <w:szCs w:val="24"/>
        </w:rPr>
        <w:t>Prozent.</w:t>
      </w:r>
    </w:p>
    <w:p w14:paraId="1865385D" w14:textId="77777777" w:rsidR="002C5304" w:rsidRPr="002C5304" w:rsidRDefault="002C5304" w:rsidP="002C5304">
      <w:pPr>
        <w:jc w:val="both"/>
        <w:rPr>
          <w:rFonts w:asciiTheme="minorHAnsi" w:hAnsiTheme="minorHAnsi" w:cstheme="minorHAnsi"/>
          <w:sz w:val="24"/>
          <w:szCs w:val="24"/>
        </w:rPr>
      </w:pPr>
      <w:r w:rsidRPr="002C5304">
        <w:rPr>
          <w:rFonts w:asciiTheme="minorHAnsi" w:hAnsiTheme="minorHAnsi" w:cstheme="minorHAnsi"/>
          <w:sz w:val="24"/>
          <w:szCs w:val="24"/>
        </w:rPr>
        <w:t xml:space="preserve">Beim Kauf eines Gebrauchten im Jahr 2022 wurde nicht über Nachlässe gesprochen. Auch dies spiegelt sich in den neuen Preisen wider. Im Übrigen eine Parallele zum Neuwagenmarkt. </w:t>
      </w:r>
    </w:p>
    <w:p w14:paraId="5356F1B5" w14:textId="6C72EE21" w:rsidR="00F27A2D" w:rsidRPr="00F27A2D" w:rsidRDefault="00F27A2D" w:rsidP="00F27A2D">
      <w:pPr>
        <w:jc w:val="both"/>
        <w:rPr>
          <w:rFonts w:asciiTheme="minorHAnsi" w:hAnsiTheme="minorHAnsi" w:cstheme="minorHAnsi"/>
          <w:sz w:val="24"/>
          <w:szCs w:val="24"/>
        </w:rPr>
      </w:pPr>
      <w:r w:rsidRPr="00F27A2D">
        <w:rPr>
          <w:rFonts w:asciiTheme="minorHAnsi" w:hAnsiTheme="minorHAnsi" w:cstheme="minorHAnsi"/>
          <w:sz w:val="24"/>
          <w:szCs w:val="24"/>
        </w:rPr>
        <w:t>Wie eng Licht und Schatten beieinander stehen, sehen sie am gesunkenen Verkaufsvolumen des Markenhandels. Es ist nicht allein der Verlust von 2 Prozentpunkten im Marktanteil, es ist der Verlust von 62.870 verkauften Gebrauchtwagen des Jahres 2022, die uns die folgenden Jahre im Service fehlen werden. Traditionell gibt es im Automobilgeschäft eine Bindung zum verkaufenden Händler</w:t>
      </w:r>
      <w:r w:rsidR="0034591C">
        <w:rPr>
          <w:rFonts w:asciiTheme="minorHAnsi" w:hAnsiTheme="minorHAnsi" w:cstheme="minorHAnsi"/>
          <w:sz w:val="24"/>
          <w:szCs w:val="24"/>
        </w:rPr>
        <w:t>,</w:t>
      </w:r>
      <w:r w:rsidRPr="00F27A2D">
        <w:rPr>
          <w:rFonts w:asciiTheme="minorHAnsi" w:hAnsiTheme="minorHAnsi" w:cstheme="minorHAnsi"/>
          <w:sz w:val="24"/>
          <w:szCs w:val="24"/>
        </w:rPr>
        <w:t xml:space="preserve"> wenn es um den Kundendienst geht.</w:t>
      </w:r>
    </w:p>
    <w:p w14:paraId="32F1AA7C" w14:textId="77777777" w:rsidR="007A4520" w:rsidRPr="0047758E" w:rsidRDefault="007A4520" w:rsidP="002C5304">
      <w:pPr>
        <w:jc w:val="both"/>
        <w:rPr>
          <w:rFonts w:asciiTheme="minorHAnsi" w:hAnsiTheme="minorHAnsi" w:cstheme="minorHAnsi"/>
          <w:sz w:val="24"/>
          <w:szCs w:val="24"/>
        </w:rPr>
      </w:pPr>
    </w:p>
    <w:p w14:paraId="149E7264" w14:textId="77777777" w:rsidR="002C5304" w:rsidRPr="002C5304" w:rsidRDefault="002C5304" w:rsidP="002C5304">
      <w:pPr>
        <w:jc w:val="both"/>
        <w:rPr>
          <w:rFonts w:asciiTheme="minorHAnsi" w:hAnsiTheme="minorHAnsi" w:cstheme="minorHAnsi"/>
          <w:bCs/>
          <w:sz w:val="24"/>
          <w:szCs w:val="24"/>
        </w:rPr>
      </w:pPr>
      <w:r w:rsidRPr="002C5304">
        <w:rPr>
          <w:rFonts w:asciiTheme="minorHAnsi" w:hAnsiTheme="minorHAnsi" w:cstheme="minorHAnsi"/>
          <w:bCs/>
          <w:sz w:val="24"/>
          <w:szCs w:val="24"/>
        </w:rPr>
        <w:lastRenderedPageBreak/>
        <w:t>Die Umsätze mit Gebrauchten in Niedersachsen von insgesamt 11,5 Milliarden Euro gliedern sich in 5,5 Milliarden Euro im Markenhandel, 2,9 Milliarden im Freien Handel und 3,1 Milliarden im Privatmarkt. Die Vergleichszahlen des Jahres 2021: 6,3 Milliarden im Markenhandel, 2,9 Milliarden im Freien Handel und 2,3 Milliarden Euro im Privatmarkt. Einen großen Schluck aus der Pulle hat also der Privatmarkt genommen.</w:t>
      </w:r>
    </w:p>
    <w:p w14:paraId="495B3EC8" w14:textId="77777777" w:rsidR="002C5304" w:rsidRPr="002C5304" w:rsidRDefault="002C5304" w:rsidP="002C5304">
      <w:pPr>
        <w:jc w:val="both"/>
        <w:rPr>
          <w:rFonts w:asciiTheme="minorHAnsi" w:hAnsiTheme="minorHAnsi" w:cstheme="minorHAnsi"/>
          <w:bCs/>
          <w:sz w:val="24"/>
          <w:szCs w:val="24"/>
        </w:rPr>
      </w:pPr>
      <w:r w:rsidRPr="002C5304">
        <w:rPr>
          <w:rFonts w:asciiTheme="minorHAnsi" w:hAnsiTheme="minorHAnsi" w:cstheme="minorHAnsi"/>
          <w:bCs/>
          <w:sz w:val="24"/>
          <w:szCs w:val="24"/>
        </w:rPr>
        <w:t>Zu den Eigenarten des Gebrauchtwagenmarktes zählt, dass etwas mehr als 50 Prozent der Gebrauchtwagenkäufer weniger Geld ausgeben wollten als sie es dann wirklich taten. In einem Jahr, in dem dreijährige Gebrauchte das Preisniveau von Einjährigen hatten oder in Einzelfällen der Gebrauchtwagenpreis noch über dem ehemaligen Listenneupreis lagen, war das keine Überraschung mehr. Aber wir waren im Autojahr 2022 außerhalb der Normalspur. Der Normalität unserer Geschäfte sind wir auch zum Jahresstart nicht nähergekommen.</w:t>
      </w:r>
    </w:p>
    <w:p w14:paraId="0E93F72C" w14:textId="77777777" w:rsidR="002C5304" w:rsidRPr="002C5304" w:rsidRDefault="002C5304" w:rsidP="002C5304">
      <w:pPr>
        <w:jc w:val="both"/>
        <w:rPr>
          <w:rFonts w:asciiTheme="minorHAnsi" w:hAnsiTheme="minorHAnsi" w:cstheme="minorHAnsi"/>
          <w:bCs/>
          <w:sz w:val="24"/>
          <w:szCs w:val="24"/>
        </w:rPr>
      </w:pPr>
      <w:r w:rsidRPr="002C5304">
        <w:rPr>
          <w:rFonts w:asciiTheme="minorHAnsi" w:hAnsiTheme="minorHAnsi" w:cstheme="minorHAnsi"/>
          <w:bCs/>
          <w:sz w:val="24"/>
          <w:szCs w:val="24"/>
        </w:rPr>
        <w:t>Wer einen Gebrauchten kauft, hat vier Teile: Kredit, Ersparnisse, Vorwagenverkauf und Geschenke. Der prozentuale Anteil des Kredits am Kaufpreis sank um 5 Prozentpunkte auf 37 Prozent. Insgesamt resultiert daraus ein Kreditvolumen von 2 Milliarden Euro nach 2,3 Milliarden im Jahr 2021. Bemerkenswert: In absoluten Zahlen war die kreditfinanzierte Summe im Vorjahr mit 7.030 Euro höher als im Jahr 2021, als 6.600 Euro Kredit zu Buche schlugen.</w:t>
      </w:r>
    </w:p>
    <w:p w14:paraId="45FBB7DA" w14:textId="77777777" w:rsidR="002C5304" w:rsidRPr="002C5304" w:rsidRDefault="002C5304" w:rsidP="002C5304">
      <w:pPr>
        <w:jc w:val="both"/>
        <w:rPr>
          <w:rFonts w:asciiTheme="minorHAnsi" w:hAnsiTheme="minorHAnsi" w:cstheme="minorHAnsi"/>
          <w:sz w:val="24"/>
          <w:szCs w:val="24"/>
        </w:rPr>
      </w:pPr>
      <w:r w:rsidRPr="002C5304">
        <w:rPr>
          <w:rFonts w:asciiTheme="minorHAnsi" w:hAnsiTheme="minorHAnsi" w:cstheme="minorHAnsi"/>
          <w:sz w:val="24"/>
          <w:szCs w:val="24"/>
        </w:rPr>
        <w:t>Während E-Autos bei Neuwagen immer beliebter werden, spielen sie auf dem Gebrauchtwagenmarkt bislang kaum eine Rolle, eine Nebenrolle allenfalls. Das wird sich langfristig und politisch gewollt ändern, wie die Wachstumsraten zeigen. Auf niedrigem Niveau zeigt die Kurve aber steil nach oben: 2021 hatten reine Elektroautos erst 0,4 Prozent der Besitzumschreibungen ausgemacht, 2020 sogar lediglich 0,1 Prozent. Der Anteil wird also zwangsläufig wachsen. Allerdings treffen gebrauchte E-Autos noch nicht auf einen großen Markt. Die Marktanteile gleichen homöopathischen Dosierungen.</w:t>
      </w:r>
    </w:p>
    <w:p w14:paraId="0C7AFD4F" w14:textId="1F5E3192" w:rsidR="002C5304" w:rsidRPr="002C5304" w:rsidRDefault="002C5304" w:rsidP="002C5304">
      <w:pPr>
        <w:jc w:val="both"/>
        <w:rPr>
          <w:rFonts w:asciiTheme="minorHAnsi" w:hAnsiTheme="minorHAnsi" w:cstheme="minorHAnsi"/>
          <w:sz w:val="24"/>
          <w:szCs w:val="24"/>
        </w:rPr>
      </w:pPr>
      <w:r w:rsidRPr="002C5304">
        <w:rPr>
          <w:rFonts w:asciiTheme="minorHAnsi" w:hAnsiTheme="minorHAnsi" w:cstheme="minorHAnsi"/>
          <w:sz w:val="24"/>
          <w:szCs w:val="24"/>
        </w:rPr>
        <w:t>Von den 608.376 Pkw-Besitzumschreibungen entfielen 10.046 Halterwechsel auf reine Elektroautos. Plug-</w:t>
      </w:r>
      <w:r>
        <w:rPr>
          <w:rFonts w:asciiTheme="minorHAnsi" w:hAnsiTheme="minorHAnsi" w:cstheme="minorHAnsi"/>
          <w:sz w:val="24"/>
          <w:szCs w:val="24"/>
        </w:rPr>
        <w:t>I</w:t>
      </w:r>
      <w:r w:rsidRPr="002C5304">
        <w:rPr>
          <w:rFonts w:asciiTheme="minorHAnsi" w:hAnsiTheme="minorHAnsi" w:cstheme="minorHAnsi"/>
          <w:sz w:val="24"/>
          <w:szCs w:val="24"/>
        </w:rPr>
        <w:t>n-Hybride wechselten in 6.473 Fällen den Eigner. Das waren jeweils rund 1,7 bzw. 1,1 Prozent des Gesamtaufkommens pro Antriebsart. Reine Benziner machten dagegen 60 Prozent aus, Diesel 33,4 Prozent. Zum Vergleich die Anteile des Jahres 2021: 0,8 Prozent für BEV, 0,7 Prozent für PHEV, 59 Prozent für Benziner und 36,4 Prozent für Diesel.</w:t>
      </w:r>
    </w:p>
    <w:p w14:paraId="65547C77" w14:textId="57EB9286" w:rsidR="002C5304" w:rsidRPr="002C5304" w:rsidRDefault="002C5304" w:rsidP="002C5304">
      <w:pPr>
        <w:jc w:val="both"/>
        <w:rPr>
          <w:rFonts w:asciiTheme="minorHAnsi" w:hAnsiTheme="minorHAnsi" w:cstheme="minorHAnsi"/>
          <w:sz w:val="24"/>
          <w:szCs w:val="24"/>
        </w:rPr>
      </w:pPr>
      <w:r w:rsidRPr="002C5304">
        <w:rPr>
          <w:rFonts w:asciiTheme="minorHAnsi" w:hAnsiTheme="minorHAnsi" w:cstheme="minorHAnsi"/>
          <w:sz w:val="24"/>
          <w:szCs w:val="24"/>
        </w:rPr>
        <w:t>Der große Abstand zwischen der hohen Zahl von E-Modellen und Plug-</w:t>
      </w:r>
      <w:r>
        <w:rPr>
          <w:rFonts w:asciiTheme="minorHAnsi" w:hAnsiTheme="minorHAnsi" w:cstheme="minorHAnsi"/>
          <w:sz w:val="24"/>
          <w:szCs w:val="24"/>
        </w:rPr>
        <w:t>I</w:t>
      </w:r>
      <w:r w:rsidRPr="002C5304">
        <w:rPr>
          <w:rFonts w:asciiTheme="minorHAnsi" w:hAnsiTheme="minorHAnsi" w:cstheme="minorHAnsi"/>
          <w:sz w:val="24"/>
          <w:szCs w:val="24"/>
        </w:rPr>
        <w:t>n-Hybriden an den Neuzulassungen und einem geringen Anteil am Gebrauchtwagenmarkt erklärt sich vor allem durch den erst vor wenigen Jahren eingesetzten E-Auto-Boom. Im Fahrzeugbestand machen die reinen Stromer erst 1,8 Prozent aus. Das sind 88.887 BEV. Zudem sind viele Elektroautos erst vor kurzer Zeit auf die Straße gekommen, werden also nicht schon wieder weiterverkauft - und wenn, dann häufig ins Ausland nach Ablauf der Haltefrist für die Umweltprämie. Dieser verlockenden Möglichkeit hat der Gesetzgeber jetzt einen Riegel vorgeschoben, denn die Haltedauer der staatlich geförderten Fahrzeuge ist auf zwölf Monate erhöht worden.</w:t>
      </w:r>
    </w:p>
    <w:p w14:paraId="7537C6FB" w14:textId="77777777" w:rsidR="002C5304" w:rsidRPr="002C5304" w:rsidRDefault="002C5304" w:rsidP="002C5304">
      <w:pPr>
        <w:jc w:val="both"/>
        <w:rPr>
          <w:rFonts w:asciiTheme="minorHAnsi" w:hAnsiTheme="minorHAnsi" w:cstheme="minorHAnsi"/>
          <w:sz w:val="24"/>
          <w:szCs w:val="24"/>
        </w:rPr>
      </w:pPr>
      <w:r w:rsidRPr="002C5304">
        <w:rPr>
          <w:rFonts w:asciiTheme="minorHAnsi" w:hAnsiTheme="minorHAnsi" w:cstheme="minorHAnsi"/>
          <w:sz w:val="24"/>
          <w:szCs w:val="24"/>
        </w:rPr>
        <w:lastRenderedPageBreak/>
        <w:t xml:space="preserve">Kleine Anmerkung zwischen all den Marktzahlen. Es braucht noch Jahre, bis wir im Markt für gebrauchte Pkw in Niedersachsen zweistellige Anteile für die Elektromobilität erreichen. Auch hier gilt das von Herrn Bley für neue E-Fahrzeuge gesagte: Die Politik muss über die Förderung nachdenken, auch und vielleicht im Besonderen für Gebrauchtwagen. Die gibt es zwar, aber … na ja. </w:t>
      </w:r>
    </w:p>
    <w:p w14:paraId="77D97EA5" w14:textId="559C4E38" w:rsidR="002C5304" w:rsidRPr="002C5304" w:rsidRDefault="002C5304" w:rsidP="002C5304">
      <w:pPr>
        <w:jc w:val="both"/>
        <w:rPr>
          <w:rFonts w:asciiTheme="minorHAnsi" w:hAnsiTheme="minorHAnsi" w:cstheme="minorHAnsi"/>
          <w:sz w:val="24"/>
          <w:szCs w:val="24"/>
        </w:rPr>
      </w:pPr>
      <w:r w:rsidRPr="002C5304">
        <w:rPr>
          <w:rFonts w:asciiTheme="minorHAnsi" w:hAnsiTheme="minorHAnsi" w:cstheme="minorHAnsi"/>
          <w:sz w:val="24"/>
          <w:szCs w:val="24"/>
        </w:rPr>
        <w:t>Kaufverträge zwischen Privatpersonen sind nicht förderfähig. Das Auto darf maximal 15.000 Kilometer auf dem Tacho haben, das Modell muss in der BAFA-Aufstellung geführt werden, die Erstzulassung darf nicht länger als ein Jahr zurückliegen und auch gebrauchte Plug-in-Hybride werden nicht gefördert. Noch gibt es 3.000 Euro aus der Staatskasse, ab 1. Januar des nächsten Jahres 2.400 Euro beim Kauf des Gebrauchten</w:t>
      </w:r>
    </w:p>
    <w:p w14:paraId="6DDC7CB2" w14:textId="77777777" w:rsidR="002C5304" w:rsidRPr="002C5304" w:rsidRDefault="002C5304" w:rsidP="002C5304">
      <w:pPr>
        <w:jc w:val="both"/>
        <w:rPr>
          <w:rFonts w:asciiTheme="minorHAnsi" w:hAnsiTheme="minorHAnsi" w:cstheme="minorHAnsi"/>
          <w:sz w:val="24"/>
          <w:szCs w:val="24"/>
        </w:rPr>
      </w:pPr>
      <w:r w:rsidRPr="002C5304">
        <w:rPr>
          <w:rFonts w:asciiTheme="minorHAnsi" w:hAnsiTheme="minorHAnsi" w:cstheme="minorHAnsi"/>
          <w:sz w:val="24"/>
          <w:szCs w:val="24"/>
        </w:rPr>
        <w:t>Die seit Jahresbeginn reduzierten Förderungen haben zu einem hohen Maß taktischer Zulassungen bis Dezember 2022 mit dem Ergebnis geführt, dass es ein kleines, ein sehr kleines Überangebot an gebrauchten E-Pkw gibt. Diese Lage spiegelt sich in den Preisen für gebrauchte E-Pkw wider, die im laufenden Jahr leicht, sehr leicht unter Druck geraten sind. Von Entspannung will ich nicht sprechen. Frühestens 2024, eher 2025 werden wir von einem größeren Angebot sprechen können. Dann soll es auch E-Leasing-Rückläufer geben.</w:t>
      </w:r>
    </w:p>
    <w:p w14:paraId="3EA8A323" w14:textId="18E24F1D" w:rsidR="002C5304" w:rsidRPr="002C5304" w:rsidRDefault="002C5304" w:rsidP="002C5304">
      <w:pPr>
        <w:jc w:val="both"/>
        <w:rPr>
          <w:rFonts w:asciiTheme="minorHAnsi" w:hAnsiTheme="minorHAnsi" w:cstheme="minorHAnsi"/>
          <w:sz w:val="24"/>
          <w:szCs w:val="24"/>
        </w:rPr>
      </w:pPr>
      <w:r w:rsidRPr="002C5304">
        <w:rPr>
          <w:rFonts w:asciiTheme="minorHAnsi" w:hAnsiTheme="minorHAnsi" w:cstheme="minorHAnsi"/>
          <w:sz w:val="24"/>
          <w:szCs w:val="24"/>
        </w:rPr>
        <w:t xml:space="preserve">Im Marktsegment der alternativen Antriebe gibt es auch noch die gasbetriebenen Pkw, die nur noch eine Nebenrolle spielen. Flüssiggas-Gebrauchte haben fast 20 Prozent auf noch 5.182 Umschreibungen eingebüßt, bei den Erdgas-Gebrauchten sind es 10,5 Prozent auf 1.311 Verkäufe. Die Anteile, dies auch zur </w:t>
      </w:r>
      <w:r>
        <w:rPr>
          <w:rFonts w:asciiTheme="minorHAnsi" w:hAnsiTheme="minorHAnsi" w:cstheme="minorHAnsi"/>
          <w:sz w:val="24"/>
          <w:szCs w:val="24"/>
        </w:rPr>
        <w:t>v</w:t>
      </w:r>
      <w:r w:rsidRPr="002C5304">
        <w:rPr>
          <w:rFonts w:asciiTheme="minorHAnsi" w:hAnsiTheme="minorHAnsi" w:cstheme="minorHAnsi"/>
          <w:sz w:val="24"/>
          <w:szCs w:val="24"/>
        </w:rPr>
        <w:t>ollständigen Information, betragen 0,9 bzw. 0,2 Prozent.</w:t>
      </w:r>
    </w:p>
    <w:p w14:paraId="668753E6" w14:textId="77777777" w:rsidR="002C5304" w:rsidRPr="002C5304" w:rsidRDefault="002C5304" w:rsidP="002C5304">
      <w:pPr>
        <w:jc w:val="both"/>
        <w:rPr>
          <w:rFonts w:asciiTheme="minorHAnsi" w:hAnsiTheme="minorHAnsi" w:cstheme="minorHAnsi"/>
          <w:sz w:val="24"/>
          <w:szCs w:val="24"/>
        </w:rPr>
      </w:pPr>
      <w:r w:rsidRPr="002C5304">
        <w:rPr>
          <w:rFonts w:asciiTheme="minorHAnsi" w:hAnsiTheme="minorHAnsi" w:cstheme="minorHAnsi"/>
          <w:sz w:val="24"/>
          <w:szCs w:val="24"/>
        </w:rPr>
        <w:t>Meine Damen, meine Herren, hier gibt es eine kleine Parallele zur Elektromobilität. Die einst deutlich stärker nachgefragten Gas-Fahrzeuge sind in die Abstiegszone geraten, weil die Politik die Förderungen wie einen Spielball behandelte. Und irgendwann war das Kaufinteresse für Gas-Pkw vorbei. Das hoffen wir nicht für die Elektromobilität im Allgemeinen und im Gebrauchtwagenmarkt im Besonderen.</w:t>
      </w:r>
    </w:p>
    <w:p w14:paraId="70AA84C1" w14:textId="77777777" w:rsidR="002C5304" w:rsidRPr="002C5304" w:rsidRDefault="002C5304" w:rsidP="002C5304">
      <w:pPr>
        <w:jc w:val="both"/>
        <w:rPr>
          <w:rFonts w:asciiTheme="minorHAnsi" w:hAnsiTheme="minorHAnsi" w:cstheme="minorHAnsi"/>
          <w:sz w:val="24"/>
          <w:szCs w:val="24"/>
        </w:rPr>
      </w:pPr>
      <w:r w:rsidRPr="002C5304">
        <w:rPr>
          <w:rFonts w:asciiTheme="minorHAnsi" w:hAnsiTheme="minorHAnsi" w:cstheme="minorHAnsi"/>
          <w:sz w:val="24"/>
          <w:szCs w:val="24"/>
        </w:rPr>
        <w:t>Eine Schluss-Bemerkung noch aus dem aktuellen DAT-Report: 44 Prozent der Befragten, alles Privatkunden, können sich einen Umstieg vom Verbrenner auf E-Fahrzeuge vorstellen, frühestens aber in 3 bis 5 Jahren. Dann hoffen wir alle auf eine starke Lade-Infrastruktur, auf größere Reichweiten und sinkende Gebrauchtwagen-Preise.  Und wenn es geht, alles in der neuen automobilen Normalität.</w:t>
      </w:r>
    </w:p>
    <w:p w14:paraId="58B3D706" w14:textId="77777777" w:rsidR="002C5304" w:rsidRPr="002C5304" w:rsidRDefault="002C5304" w:rsidP="002C5304">
      <w:pPr>
        <w:jc w:val="both"/>
        <w:rPr>
          <w:rFonts w:asciiTheme="minorHAnsi" w:hAnsiTheme="minorHAnsi" w:cstheme="minorHAnsi"/>
          <w:sz w:val="24"/>
          <w:szCs w:val="24"/>
        </w:rPr>
      </w:pPr>
      <w:r w:rsidRPr="002C5304">
        <w:rPr>
          <w:rFonts w:asciiTheme="minorHAnsi" w:hAnsiTheme="minorHAnsi" w:cstheme="minorHAnsi"/>
          <w:sz w:val="24"/>
          <w:szCs w:val="24"/>
        </w:rPr>
        <w:t>Danke für Ihr Interesse.</w:t>
      </w:r>
    </w:p>
    <w:sectPr w:rsidR="002C5304" w:rsidRPr="002C5304" w:rsidSect="00EE10FC">
      <w:footerReference w:type="default" r:id="rId9"/>
      <w:pgSz w:w="11906" w:h="16838"/>
      <w:pgMar w:top="1417" w:right="1417" w:bottom="1134" w:left="1417" w:header="708" w:footer="1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2CCC" w14:textId="77777777" w:rsidR="00217B89" w:rsidRDefault="00217B89" w:rsidP="00C9509C">
      <w:pPr>
        <w:spacing w:after="0" w:line="240" w:lineRule="auto"/>
      </w:pPr>
      <w:r>
        <w:separator/>
      </w:r>
    </w:p>
  </w:endnote>
  <w:endnote w:type="continuationSeparator" w:id="0">
    <w:p w14:paraId="613E6F06" w14:textId="77777777" w:rsidR="00217B89" w:rsidRDefault="00217B89" w:rsidP="00C95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10DC" w14:textId="77777777" w:rsidR="006B4C44" w:rsidRDefault="006B4C44" w:rsidP="00C9509C">
    <w:pPr>
      <w:pStyle w:val="Fuzeile"/>
      <w:jc w:val="center"/>
    </w:pPr>
    <w:r>
      <w:fldChar w:fldCharType="begin"/>
    </w:r>
    <w:r>
      <w:instrText xml:space="preserve"> PAGE   \* MERGEFORMAT </w:instrText>
    </w:r>
    <w:r>
      <w:fldChar w:fldCharType="separate"/>
    </w:r>
    <w:r w:rsidR="00197F50">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CD175" w14:textId="77777777" w:rsidR="00217B89" w:rsidRDefault="00217B89" w:rsidP="00C9509C">
      <w:pPr>
        <w:spacing w:after="0" w:line="240" w:lineRule="auto"/>
      </w:pPr>
      <w:r>
        <w:separator/>
      </w:r>
    </w:p>
  </w:footnote>
  <w:footnote w:type="continuationSeparator" w:id="0">
    <w:p w14:paraId="1F7F0795" w14:textId="77777777" w:rsidR="00217B89" w:rsidRDefault="00217B89" w:rsidP="00C950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51257"/>
    <w:multiLevelType w:val="hybridMultilevel"/>
    <w:tmpl w:val="A1084030"/>
    <w:lvl w:ilvl="0" w:tplc="C8E0B4F4">
      <w:numFmt w:val="bullet"/>
      <w:lvlText w:val="-"/>
      <w:lvlJc w:val="left"/>
      <w:pPr>
        <w:ind w:left="720" w:hanging="360"/>
      </w:pPr>
      <w:rPr>
        <w:rFonts w:ascii="Segoe UI" w:eastAsia="Calibr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25306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oNotHyphenateCaps/>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092"/>
    <w:rsid w:val="00002C1F"/>
    <w:rsid w:val="00006D11"/>
    <w:rsid w:val="000359E9"/>
    <w:rsid w:val="00036125"/>
    <w:rsid w:val="00052EE1"/>
    <w:rsid w:val="00056425"/>
    <w:rsid w:val="00056FA7"/>
    <w:rsid w:val="000711FE"/>
    <w:rsid w:val="00086DF1"/>
    <w:rsid w:val="000A1FD8"/>
    <w:rsid w:val="000A7773"/>
    <w:rsid w:val="000C1097"/>
    <w:rsid w:val="000D60B2"/>
    <w:rsid w:val="000E130E"/>
    <w:rsid w:val="000E6CF5"/>
    <w:rsid w:val="000E7ACA"/>
    <w:rsid w:val="00114650"/>
    <w:rsid w:val="00122A95"/>
    <w:rsid w:val="001349AB"/>
    <w:rsid w:val="00154857"/>
    <w:rsid w:val="001577A1"/>
    <w:rsid w:val="00165127"/>
    <w:rsid w:val="00166BA4"/>
    <w:rsid w:val="00173221"/>
    <w:rsid w:val="00197F50"/>
    <w:rsid w:val="001C5BA4"/>
    <w:rsid w:val="001D6FBC"/>
    <w:rsid w:val="001E1820"/>
    <w:rsid w:val="001E27E5"/>
    <w:rsid w:val="001F727C"/>
    <w:rsid w:val="00217B89"/>
    <w:rsid w:val="00217E8A"/>
    <w:rsid w:val="00221870"/>
    <w:rsid w:val="00232514"/>
    <w:rsid w:val="0024636C"/>
    <w:rsid w:val="002617D4"/>
    <w:rsid w:val="00294655"/>
    <w:rsid w:val="002A4E28"/>
    <w:rsid w:val="002B043D"/>
    <w:rsid w:val="002C5304"/>
    <w:rsid w:val="002C6B6E"/>
    <w:rsid w:val="002C71DD"/>
    <w:rsid w:val="002D59FF"/>
    <w:rsid w:val="002F39B1"/>
    <w:rsid w:val="002F3E89"/>
    <w:rsid w:val="00323031"/>
    <w:rsid w:val="00323D97"/>
    <w:rsid w:val="00325C9C"/>
    <w:rsid w:val="00341407"/>
    <w:rsid w:val="0034591C"/>
    <w:rsid w:val="0034726C"/>
    <w:rsid w:val="0035443F"/>
    <w:rsid w:val="00355F86"/>
    <w:rsid w:val="00357764"/>
    <w:rsid w:val="003639C5"/>
    <w:rsid w:val="00366B26"/>
    <w:rsid w:val="003677BB"/>
    <w:rsid w:val="003B1DC7"/>
    <w:rsid w:val="003B566F"/>
    <w:rsid w:val="003B5F62"/>
    <w:rsid w:val="003B5FD5"/>
    <w:rsid w:val="003C21EF"/>
    <w:rsid w:val="003C36D9"/>
    <w:rsid w:val="003D0B6A"/>
    <w:rsid w:val="003D22C3"/>
    <w:rsid w:val="003D3394"/>
    <w:rsid w:val="003D4D4B"/>
    <w:rsid w:val="003D553E"/>
    <w:rsid w:val="003D7310"/>
    <w:rsid w:val="00400D79"/>
    <w:rsid w:val="0040716C"/>
    <w:rsid w:val="00423F2D"/>
    <w:rsid w:val="00450604"/>
    <w:rsid w:val="00462926"/>
    <w:rsid w:val="0047758E"/>
    <w:rsid w:val="004826CE"/>
    <w:rsid w:val="004872CC"/>
    <w:rsid w:val="004A0850"/>
    <w:rsid w:val="004A132A"/>
    <w:rsid w:val="004D2A18"/>
    <w:rsid w:val="004D520B"/>
    <w:rsid w:val="0052514E"/>
    <w:rsid w:val="0053740E"/>
    <w:rsid w:val="00540C13"/>
    <w:rsid w:val="0057765A"/>
    <w:rsid w:val="005827B0"/>
    <w:rsid w:val="00597525"/>
    <w:rsid w:val="00597C29"/>
    <w:rsid w:val="005A4F9A"/>
    <w:rsid w:val="005B362A"/>
    <w:rsid w:val="005B76EC"/>
    <w:rsid w:val="005F7D14"/>
    <w:rsid w:val="006009D3"/>
    <w:rsid w:val="00604D85"/>
    <w:rsid w:val="00614C56"/>
    <w:rsid w:val="0063344E"/>
    <w:rsid w:val="00635999"/>
    <w:rsid w:val="0067019D"/>
    <w:rsid w:val="006A06BF"/>
    <w:rsid w:val="006B2018"/>
    <w:rsid w:val="006B4C44"/>
    <w:rsid w:val="006D1A5D"/>
    <w:rsid w:val="006F5A10"/>
    <w:rsid w:val="00703310"/>
    <w:rsid w:val="00712E87"/>
    <w:rsid w:val="00716623"/>
    <w:rsid w:val="007226B9"/>
    <w:rsid w:val="007353CE"/>
    <w:rsid w:val="00744675"/>
    <w:rsid w:val="00757902"/>
    <w:rsid w:val="0078209C"/>
    <w:rsid w:val="00790CE4"/>
    <w:rsid w:val="007A3542"/>
    <w:rsid w:val="007A4520"/>
    <w:rsid w:val="007A5D3B"/>
    <w:rsid w:val="007B12C1"/>
    <w:rsid w:val="007C2DF5"/>
    <w:rsid w:val="007D5232"/>
    <w:rsid w:val="00811833"/>
    <w:rsid w:val="008276C3"/>
    <w:rsid w:val="008745A3"/>
    <w:rsid w:val="00884EF6"/>
    <w:rsid w:val="00887456"/>
    <w:rsid w:val="00891F2C"/>
    <w:rsid w:val="008A02CA"/>
    <w:rsid w:val="008B2BF9"/>
    <w:rsid w:val="008B46BD"/>
    <w:rsid w:val="008D1783"/>
    <w:rsid w:val="008E3243"/>
    <w:rsid w:val="008F6D53"/>
    <w:rsid w:val="00910E57"/>
    <w:rsid w:val="00913273"/>
    <w:rsid w:val="00914471"/>
    <w:rsid w:val="0092099C"/>
    <w:rsid w:val="0097260F"/>
    <w:rsid w:val="00975BBF"/>
    <w:rsid w:val="009A73DD"/>
    <w:rsid w:val="009C6508"/>
    <w:rsid w:val="009D03D6"/>
    <w:rsid w:val="009D128E"/>
    <w:rsid w:val="009D7820"/>
    <w:rsid w:val="009E28E4"/>
    <w:rsid w:val="009F5168"/>
    <w:rsid w:val="00A21D4E"/>
    <w:rsid w:val="00A25CC0"/>
    <w:rsid w:val="00A306F8"/>
    <w:rsid w:val="00A4498F"/>
    <w:rsid w:val="00A4626A"/>
    <w:rsid w:val="00A515E6"/>
    <w:rsid w:val="00A52F25"/>
    <w:rsid w:val="00A676C7"/>
    <w:rsid w:val="00A73429"/>
    <w:rsid w:val="00AA2B75"/>
    <w:rsid w:val="00AA51FB"/>
    <w:rsid w:val="00AA5FD8"/>
    <w:rsid w:val="00AD7B42"/>
    <w:rsid w:val="00AE32ED"/>
    <w:rsid w:val="00B02D06"/>
    <w:rsid w:val="00B02E95"/>
    <w:rsid w:val="00B25223"/>
    <w:rsid w:val="00B26AAA"/>
    <w:rsid w:val="00B32CC7"/>
    <w:rsid w:val="00B40A85"/>
    <w:rsid w:val="00B41C5C"/>
    <w:rsid w:val="00B46668"/>
    <w:rsid w:val="00B647C2"/>
    <w:rsid w:val="00B65486"/>
    <w:rsid w:val="00B658E2"/>
    <w:rsid w:val="00B672C3"/>
    <w:rsid w:val="00B840AF"/>
    <w:rsid w:val="00BB64FC"/>
    <w:rsid w:val="00BE17CE"/>
    <w:rsid w:val="00BE46B8"/>
    <w:rsid w:val="00BE49DF"/>
    <w:rsid w:val="00BE5873"/>
    <w:rsid w:val="00BF2CD0"/>
    <w:rsid w:val="00BF4C95"/>
    <w:rsid w:val="00BF7ECE"/>
    <w:rsid w:val="00C3690F"/>
    <w:rsid w:val="00C657D5"/>
    <w:rsid w:val="00C66C95"/>
    <w:rsid w:val="00C67C55"/>
    <w:rsid w:val="00C727B5"/>
    <w:rsid w:val="00C754A8"/>
    <w:rsid w:val="00C805CF"/>
    <w:rsid w:val="00C9509C"/>
    <w:rsid w:val="00CB6BAC"/>
    <w:rsid w:val="00CC5218"/>
    <w:rsid w:val="00CE627A"/>
    <w:rsid w:val="00D04415"/>
    <w:rsid w:val="00D169C1"/>
    <w:rsid w:val="00D20357"/>
    <w:rsid w:val="00D2528C"/>
    <w:rsid w:val="00D32DA9"/>
    <w:rsid w:val="00D5027C"/>
    <w:rsid w:val="00D54077"/>
    <w:rsid w:val="00D71369"/>
    <w:rsid w:val="00D73356"/>
    <w:rsid w:val="00D83E19"/>
    <w:rsid w:val="00D86092"/>
    <w:rsid w:val="00DA7201"/>
    <w:rsid w:val="00DA76A5"/>
    <w:rsid w:val="00DC494A"/>
    <w:rsid w:val="00DD0F99"/>
    <w:rsid w:val="00DD4814"/>
    <w:rsid w:val="00DE38F4"/>
    <w:rsid w:val="00DE3EF6"/>
    <w:rsid w:val="00DF2614"/>
    <w:rsid w:val="00E248F2"/>
    <w:rsid w:val="00E329E5"/>
    <w:rsid w:val="00E66B14"/>
    <w:rsid w:val="00E67E6B"/>
    <w:rsid w:val="00E93145"/>
    <w:rsid w:val="00EA3473"/>
    <w:rsid w:val="00ED2B56"/>
    <w:rsid w:val="00ED6807"/>
    <w:rsid w:val="00EE10FC"/>
    <w:rsid w:val="00EE1E93"/>
    <w:rsid w:val="00EF4D67"/>
    <w:rsid w:val="00EF6641"/>
    <w:rsid w:val="00F229A0"/>
    <w:rsid w:val="00F24248"/>
    <w:rsid w:val="00F27A2D"/>
    <w:rsid w:val="00F83913"/>
    <w:rsid w:val="00FB450D"/>
    <w:rsid w:val="00FD0F6B"/>
    <w:rsid w:val="00FE4EC8"/>
    <w:rsid w:val="00FF76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5E5AA81D"/>
  <w15:chartTrackingRefBased/>
  <w15:docId w15:val="{281FE58E-EF39-4D20-99CA-63EE1616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7773"/>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9509C"/>
    <w:pPr>
      <w:tabs>
        <w:tab w:val="center" w:pos="4536"/>
        <w:tab w:val="right" w:pos="9072"/>
      </w:tabs>
    </w:pPr>
    <w:rPr>
      <w:lang w:val="x-none"/>
    </w:rPr>
  </w:style>
  <w:style w:type="character" w:customStyle="1" w:styleId="KopfzeileZchn">
    <w:name w:val="Kopfzeile Zchn"/>
    <w:link w:val="Kopfzeile"/>
    <w:uiPriority w:val="99"/>
    <w:rsid w:val="00C9509C"/>
    <w:rPr>
      <w:sz w:val="22"/>
      <w:szCs w:val="22"/>
      <w:lang w:eastAsia="en-US"/>
    </w:rPr>
  </w:style>
  <w:style w:type="paragraph" w:styleId="Fuzeile">
    <w:name w:val="footer"/>
    <w:basedOn w:val="Standard"/>
    <w:link w:val="FuzeileZchn"/>
    <w:uiPriority w:val="99"/>
    <w:unhideWhenUsed/>
    <w:rsid w:val="00C9509C"/>
    <w:pPr>
      <w:tabs>
        <w:tab w:val="center" w:pos="4536"/>
        <w:tab w:val="right" w:pos="9072"/>
      </w:tabs>
    </w:pPr>
    <w:rPr>
      <w:lang w:val="x-none"/>
    </w:rPr>
  </w:style>
  <w:style w:type="character" w:customStyle="1" w:styleId="FuzeileZchn">
    <w:name w:val="Fußzeile Zchn"/>
    <w:link w:val="Fuzeile"/>
    <w:uiPriority w:val="99"/>
    <w:rsid w:val="00C9509C"/>
    <w:rPr>
      <w:sz w:val="22"/>
      <w:szCs w:val="22"/>
      <w:lang w:eastAsia="en-US"/>
    </w:rPr>
  </w:style>
  <w:style w:type="paragraph" w:styleId="Sprechblasentext">
    <w:name w:val="Balloon Text"/>
    <w:basedOn w:val="Standard"/>
    <w:link w:val="SprechblasentextZchn"/>
    <w:uiPriority w:val="99"/>
    <w:semiHidden/>
    <w:unhideWhenUsed/>
    <w:rsid w:val="00DE3EF6"/>
    <w:pPr>
      <w:spacing w:after="0" w:line="240" w:lineRule="auto"/>
    </w:pPr>
    <w:rPr>
      <w:rFonts w:ascii="Tahoma" w:hAnsi="Tahoma"/>
      <w:sz w:val="16"/>
      <w:szCs w:val="16"/>
      <w:lang w:val="x-none"/>
    </w:rPr>
  </w:style>
  <w:style w:type="character" w:customStyle="1" w:styleId="SprechblasentextZchn">
    <w:name w:val="Sprechblasentext Zchn"/>
    <w:link w:val="Sprechblasentext"/>
    <w:uiPriority w:val="99"/>
    <w:semiHidden/>
    <w:rsid w:val="00DE3EF6"/>
    <w:rPr>
      <w:rFonts w:ascii="Tahoma" w:hAnsi="Tahoma" w:cs="Tahoma"/>
      <w:sz w:val="16"/>
      <w:szCs w:val="16"/>
      <w:lang w:eastAsia="en-US"/>
    </w:rPr>
  </w:style>
  <w:style w:type="character" w:styleId="Hyperlink">
    <w:name w:val="Hyperlink"/>
    <w:uiPriority w:val="99"/>
    <w:unhideWhenUsed/>
    <w:rsid w:val="00450604"/>
    <w:rPr>
      <w:color w:val="0563C1"/>
      <w:u w:val="single"/>
    </w:rPr>
  </w:style>
  <w:style w:type="paragraph" w:styleId="StandardWeb">
    <w:name w:val="Normal (Web)"/>
    <w:basedOn w:val="Standard"/>
    <w:uiPriority w:val="99"/>
    <w:semiHidden/>
    <w:unhideWhenUsed/>
    <w:rsid w:val="007C2DF5"/>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7C2DF5"/>
    <w:rPr>
      <w:b/>
      <w:bCs/>
    </w:rPr>
  </w:style>
  <w:style w:type="character" w:styleId="NichtaufgelsteErwhnung">
    <w:name w:val="Unresolved Mention"/>
    <w:uiPriority w:val="99"/>
    <w:semiHidden/>
    <w:unhideWhenUsed/>
    <w:rsid w:val="00635999"/>
    <w:rPr>
      <w:color w:val="605E5C"/>
      <w:shd w:val="clear" w:color="auto" w:fill="E1DFDD"/>
    </w:rPr>
  </w:style>
  <w:style w:type="character" w:styleId="BesuchterLink">
    <w:name w:val="FollowedHyperlink"/>
    <w:uiPriority w:val="99"/>
    <w:semiHidden/>
    <w:unhideWhenUsed/>
    <w:rsid w:val="008D178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95468">
      <w:bodyDiv w:val="1"/>
      <w:marLeft w:val="0"/>
      <w:marRight w:val="0"/>
      <w:marTop w:val="0"/>
      <w:marBottom w:val="0"/>
      <w:divBdr>
        <w:top w:val="none" w:sz="0" w:space="0" w:color="auto"/>
        <w:left w:val="none" w:sz="0" w:space="0" w:color="auto"/>
        <w:bottom w:val="none" w:sz="0" w:space="0" w:color="auto"/>
        <w:right w:val="none" w:sz="0" w:space="0" w:color="auto"/>
      </w:divBdr>
    </w:div>
    <w:div w:id="518353133">
      <w:bodyDiv w:val="1"/>
      <w:marLeft w:val="0"/>
      <w:marRight w:val="0"/>
      <w:marTop w:val="0"/>
      <w:marBottom w:val="0"/>
      <w:divBdr>
        <w:top w:val="none" w:sz="0" w:space="0" w:color="auto"/>
        <w:left w:val="none" w:sz="0" w:space="0" w:color="auto"/>
        <w:bottom w:val="none" w:sz="0" w:space="0" w:color="auto"/>
        <w:right w:val="none" w:sz="0" w:space="0" w:color="auto"/>
      </w:divBdr>
    </w:div>
    <w:div w:id="547490956">
      <w:bodyDiv w:val="1"/>
      <w:marLeft w:val="0"/>
      <w:marRight w:val="0"/>
      <w:marTop w:val="0"/>
      <w:marBottom w:val="0"/>
      <w:divBdr>
        <w:top w:val="none" w:sz="0" w:space="0" w:color="auto"/>
        <w:left w:val="none" w:sz="0" w:space="0" w:color="auto"/>
        <w:bottom w:val="none" w:sz="0" w:space="0" w:color="auto"/>
        <w:right w:val="none" w:sz="0" w:space="0" w:color="auto"/>
      </w:divBdr>
    </w:div>
    <w:div w:id="552473920">
      <w:bodyDiv w:val="1"/>
      <w:marLeft w:val="0"/>
      <w:marRight w:val="0"/>
      <w:marTop w:val="0"/>
      <w:marBottom w:val="0"/>
      <w:divBdr>
        <w:top w:val="none" w:sz="0" w:space="0" w:color="auto"/>
        <w:left w:val="none" w:sz="0" w:space="0" w:color="auto"/>
        <w:bottom w:val="none" w:sz="0" w:space="0" w:color="auto"/>
        <w:right w:val="none" w:sz="0" w:space="0" w:color="auto"/>
      </w:divBdr>
    </w:div>
    <w:div w:id="773406084">
      <w:bodyDiv w:val="1"/>
      <w:marLeft w:val="0"/>
      <w:marRight w:val="0"/>
      <w:marTop w:val="0"/>
      <w:marBottom w:val="0"/>
      <w:divBdr>
        <w:top w:val="none" w:sz="0" w:space="0" w:color="auto"/>
        <w:left w:val="none" w:sz="0" w:space="0" w:color="auto"/>
        <w:bottom w:val="none" w:sz="0" w:space="0" w:color="auto"/>
        <w:right w:val="none" w:sz="0" w:space="0" w:color="auto"/>
      </w:divBdr>
    </w:div>
    <w:div w:id="1156805617">
      <w:bodyDiv w:val="1"/>
      <w:marLeft w:val="0"/>
      <w:marRight w:val="0"/>
      <w:marTop w:val="0"/>
      <w:marBottom w:val="0"/>
      <w:divBdr>
        <w:top w:val="none" w:sz="0" w:space="0" w:color="auto"/>
        <w:left w:val="none" w:sz="0" w:space="0" w:color="auto"/>
        <w:bottom w:val="none" w:sz="0" w:space="0" w:color="auto"/>
        <w:right w:val="none" w:sz="0" w:space="0" w:color="auto"/>
      </w:divBdr>
    </w:div>
    <w:div w:id="155276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mut\Documents\Word%20Arial%2012pk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88C6-0AB8-4DFC-905B-0D8B67E5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Arial 12pkt</Template>
  <TotalTime>0</TotalTime>
  <Pages>4</Pages>
  <Words>1160</Words>
  <Characters>7314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Kfz Landesverband Niedersachsen-Bremen</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dc:creator>
  <cp:keywords/>
  <cp:lastModifiedBy>Kfz NDS-HB - Martina Schrader</cp:lastModifiedBy>
  <cp:revision>2</cp:revision>
  <cp:lastPrinted>2023-03-06T07:56:00Z</cp:lastPrinted>
  <dcterms:created xsi:type="dcterms:W3CDTF">2023-03-08T09:17:00Z</dcterms:created>
  <dcterms:modified xsi:type="dcterms:W3CDTF">2023-03-08T09:17:00Z</dcterms:modified>
</cp:coreProperties>
</file>